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38AB" w:rsidRDefault="00035109">
      <w:pPr>
        <w:pStyle w:val="Default"/>
        <w:spacing w:line="360" w:lineRule="auto"/>
        <w:jc w:val="center"/>
        <w:rPr>
          <w:rFonts w:ascii="方正小标宋简体" w:eastAsia="方正小标宋简体"/>
          <w:sz w:val="44"/>
          <w:szCs w:val="44"/>
        </w:rPr>
      </w:pPr>
      <w:r>
        <w:rPr>
          <w:rFonts w:ascii="方正小标宋简体" w:eastAsia="方正小标宋简体" w:hint="eastAsia"/>
          <w:sz w:val="44"/>
          <w:szCs w:val="44"/>
        </w:rPr>
        <w:t>成都大学20</w:t>
      </w:r>
      <w:r w:rsidR="00C6781E">
        <w:rPr>
          <w:rFonts w:ascii="方正小标宋简体" w:eastAsia="方正小标宋简体"/>
          <w:sz w:val="44"/>
          <w:szCs w:val="44"/>
        </w:rPr>
        <w:t>20</w:t>
      </w:r>
      <w:bookmarkStart w:id="0" w:name="_GoBack"/>
      <w:bookmarkEnd w:id="0"/>
      <w:r>
        <w:rPr>
          <w:rFonts w:ascii="方正小标宋简体" w:eastAsia="方正小标宋简体" w:hint="eastAsia"/>
          <w:sz w:val="44"/>
          <w:szCs w:val="44"/>
        </w:rPr>
        <w:t xml:space="preserve">年专升本课程 </w:t>
      </w:r>
    </w:p>
    <w:p w:rsidR="008A38AB" w:rsidRDefault="00035109">
      <w:pPr>
        <w:pStyle w:val="Default"/>
        <w:spacing w:line="360" w:lineRule="auto"/>
        <w:jc w:val="center"/>
        <w:outlineLvl w:val="0"/>
        <w:rPr>
          <w:sz w:val="32"/>
          <w:szCs w:val="32"/>
        </w:rPr>
      </w:pPr>
      <w:r>
        <w:rPr>
          <w:rFonts w:ascii="方正小标宋简体" w:eastAsia="方正小标宋简体" w:hint="eastAsia"/>
          <w:sz w:val="44"/>
          <w:szCs w:val="44"/>
        </w:rPr>
        <w:t xml:space="preserve">《韩语》考试大纲 </w:t>
      </w:r>
    </w:p>
    <w:p w:rsidR="008A38AB" w:rsidRDefault="00035109">
      <w:pPr>
        <w:pStyle w:val="Default"/>
        <w:spacing w:line="580" w:lineRule="exact"/>
        <w:jc w:val="both"/>
        <w:rPr>
          <w:rFonts w:eastAsia="方正仿宋简体"/>
          <w:sz w:val="28"/>
          <w:szCs w:val="28"/>
        </w:rPr>
      </w:pPr>
      <w:r>
        <w:rPr>
          <w:rFonts w:ascii="Times New Roman" w:eastAsia="方正仿宋简体" w:cs="Times New Roman"/>
          <w:b/>
          <w:sz w:val="28"/>
          <w:szCs w:val="28"/>
        </w:rPr>
        <w:t>一、</w:t>
      </w:r>
      <w:r>
        <w:rPr>
          <w:rFonts w:ascii="Times New Roman" w:eastAsia="方正仿宋简体" w:cs="Times New Roman" w:hint="eastAsia"/>
          <w:b/>
          <w:sz w:val="28"/>
          <w:szCs w:val="28"/>
        </w:rPr>
        <w:t>课程概况</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本课程是工程造价（中外合作）专业的必修课程，以韩语初、中级语法为主要内容，系统地介绍韩语语法体系，讲授韩语语法知识。使学生从理论角度提高加深对韩语语法的理解，熟悉语法术语，巩固基础语法，掌握韩语初、中级语法难点，并能在语言实践中正确运用这些知识，提高连贯表达的能力。重点要求学生掌握韩语各类词性的结构、语义和用法，了解句子与词的构成，熟悉敬语的表达方式等。</w:t>
      </w:r>
    </w:p>
    <w:p w:rsidR="008A38AB" w:rsidRDefault="00035109">
      <w:pPr>
        <w:spacing w:line="580" w:lineRule="exact"/>
        <w:ind w:firstLineChars="200" w:firstLine="560"/>
        <w:rPr>
          <w:rFonts w:eastAsia="方正仿宋简体"/>
          <w:b/>
          <w:sz w:val="28"/>
          <w:szCs w:val="28"/>
        </w:rPr>
      </w:pPr>
      <w:r>
        <w:rPr>
          <w:rFonts w:eastAsia="方正仿宋简体" w:hint="eastAsia"/>
          <w:sz w:val="28"/>
          <w:szCs w:val="28"/>
        </w:rPr>
        <w:t>本课程涉及听、说、读、写等多个领域，在授课过程中合理分配这四个领域的训练，有效运用前几个阶段里学习的各种知识，是一门提高综合运用能力的课程，注重通过阅读并理解多方面的资料进一步了解韩国社会和文化，并能够将其与中国社会和文化进行比较，归纳和总结两者的差异。</w:t>
      </w:r>
    </w:p>
    <w:p w:rsidR="008A38AB" w:rsidRDefault="008A38AB">
      <w:pPr>
        <w:pStyle w:val="Default"/>
        <w:spacing w:line="580" w:lineRule="exact"/>
        <w:jc w:val="both"/>
        <w:rPr>
          <w:rFonts w:ascii="Times New Roman" w:eastAsia="方正仿宋简体" w:cs="Times New Roman"/>
          <w:b/>
          <w:sz w:val="28"/>
          <w:szCs w:val="28"/>
        </w:rPr>
      </w:pPr>
    </w:p>
    <w:p w:rsidR="008A38AB" w:rsidRDefault="00035109">
      <w:pPr>
        <w:pStyle w:val="Default"/>
        <w:spacing w:line="580" w:lineRule="exact"/>
        <w:jc w:val="both"/>
        <w:rPr>
          <w:rFonts w:ascii="Times New Roman" w:eastAsia="方正仿宋简体" w:cs="Times New Roman"/>
          <w:b/>
          <w:sz w:val="28"/>
          <w:szCs w:val="28"/>
        </w:rPr>
      </w:pPr>
      <w:r>
        <w:rPr>
          <w:rFonts w:ascii="Times New Roman" w:eastAsia="方正仿宋简体" w:cs="Times New Roman"/>
          <w:b/>
          <w:sz w:val="28"/>
          <w:szCs w:val="28"/>
        </w:rPr>
        <w:t>二、考试要求</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根据工程造价（中外合作）专业专科人才培养方案的要求，本次专升本韩语科目考试旨在从《韩语》系列课程的知识本位、能力本位和素质培养三个方面对相关专业报考学生进行考核。</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知识本位：本次考试与教学大纲规定的培养目标一致，全面考查学</w:t>
      </w:r>
      <w:r>
        <w:rPr>
          <w:rFonts w:eastAsia="方正仿宋简体" w:hint="eastAsia"/>
          <w:sz w:val="28"/>
          <w:szCs w:val="28"/>
        </w:rPr>
        <w:lastRenderedPageBreak/>
        <w:t>生对基础语法的掌握度，考核学生是否清晰地了解韩语中级语法难点，并能在语言实践中正确运用这些知识，具备连贯表达的能力；同时重点考查学生是否掌握韩语各类词性的结构、语义和用法，了解句子与段落的构成，熟悉敬语的表达方式，具备使用公共设施及维持人际关系所需要的基础语言技能。考核日常基本词汇</w:t>
      </w:r>
      <w:r>
        <w:rPr>
          <w:rFonts w:eastAsia="方正仿宋简体" w:hint="eastAsia"/>
          <w:sz w:val="28"/>
          <w:szCs w:val="28"/>
        </w:rPr>
        <w:t>2000-3000</w:t>
      </w:r>
      <w:r>
        <w:rPr>
          <w:rFonts w:eastAsia="方正仿宋简体" w:hint="eastAsia"/>
          <w:sz w:val="28"/>
          <w:szCs w:val="28"/>
        </w:rPr>
        <w:t>个左右，考核水平达</w:t>
      </w:r>
      <w:r>
        <w:rPr>
          <w:rFonts w:eastAsia="方正仿宋简体" w:hint="eastAsia"/>
          <w:sz w:val="28"/>
          <w:szCs w:val="28"/>
        </w:rPr>
        <w:t>TOPIK 2-3</w:t>
      </w:r>
      <w:r>
        <w:rPr>
          <w:rFonts w:eastAsia="方正仿宋简体" w:hint="eastAsia"/>
          <w:sz w:val="28"/>
          <w:szCs w:val="28"/>
        </w:rPr>
        <w:t>级。</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能力本位：本次考试与教学大纲规定的毕业要求相一致，考核学生是否具备国际化视野、掌握必要的文化基础知识、具备韩语语言交流能力、具有继续学习的能力和适应职业变化的能力。</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素质培养：本次考试与人才培养方案的要求相一致，考核学生是否具备从事造价工作需要的高素质应用型国际化复合人才资质。</w:t>
      </w:r>
    </w:p>
    <w:p w:rsidR="008A38AB" w:rsidRDefault="008A38AB">
      <w:pPr>
        <w:tabs>
          <w:tab w:val="left" w:pos="1260"/>
          <w:tab w:val="left" w:pos="1470"/>
          <w:tab w:val="left" w:pos="1680"/>
        </w:tabs>
        <w:snapToGrid w:val="0"/>
        <w:spacing w:line="580" w:lineRule="exact"/>
        <w:rPr>
          <w:rFonts w:eastAsia="方正仿宋简体"/>
          <w:b/>
          <w:sz w:val="28"/>
          <w:szCs w:val="28"/>
        </w:rPr>
      </w:pPr>
    </w:p>
    <w:p w:rsidR="008A38AB" w:rsidRDefault="00035109">
      <w:pPr>
        <w:tabs>
          <w:tab w:val="left" w:pos="1260"/>
          <w:tab w:val="left" w:pos="1470"/>
          <w:tab w:val="left" w:pos="1680"/>
        </w:tabs>
        <w:snapToGrid w:val="0"/>
        <w:spacing w:line="580" w:lineRule="exact"/>
        <w:rPr>
          <w:rFonts w:eastAsia="方正仿宋简体"/>
          <w:sz w:val="28"/>
          <w:szCs w:val="28"/>
        </w:rPr>
      </w:pPr>
      <w:r>
        <w:rPr>
          <w:rFonts w:eastAsia="方正仿宋简体"/>
          <w:b/>
          <w:sz w:val="28"/>
          <w:szCs w:val="28"/>
        </w:rPr>
        <w:t>三、考试内容</w:t>
      </w:r>
    </w:p>
    <w:p w:rsidR="008A38AB" w:rsidRDefault="00035109">
      <w:pPr>
        <w:spacing w:line="580" w:lineRule="exact"/>
        <w:ind w:firstLineChars="200" w:firstLine="560"/>
        <w:rPr>
          <w:rFonts w:eastAsia="方正仿宋简体"/>
          <w:sz w:val="28"/>
          <w:szCs w:val="28"/>
        </w:rPr>
      </w:pPr>
      <w:r>
        <w:rPr>
          <w:rFonts w:eastAsia="方正仿宋简体"/>
          <w:sz w:val="28"/>
          <w:szCs w:val="28"/>
        </w:rPr>
        <w:t>考试内容以课程大纲为准，涵盖如下</w:t>
      </w:r>
      <w:r>
        <w:rPr>
          <w:rFonts w:eastAsia="方正仿宋简体" w:hint="eastAsia"/>
          <w:sz w:val="28"/>
          <w:szCs w:val="28"/>
        </w:rPr>
        <w:t>四</w:t>
      </w:r>
      <w:r>
        <w:rPr>
          <w:rFonts w:eastAsia="方正仿宋简体"/>
          <w:sz w:val="28"/>
          <w:szCs w:val="28"/>
        </w:rPr>
        <w:t>个部分：</w:t>
      </w:r>
    </w:p>
    <w:p w:rsidR="008A38AB" w:rsidRDefault="00035109">
      <w:pPr>
        <w:spacing w:line="580" w:lineRule="exact"/>
        <w:ind w:firstLineChars="200" w:firstLine="560"/>
        <w:rPr>
          <w:rFonts w:eastAsia="方正仿宋简体"/>
          <w:sz w:val="28"/>
          <w:szCs w:val="28"/>
        </w:rPr>
      </w:pPr>
      <w:r>
        <w:rPr>
          <w:rFonts w:eastAsia="方正仿宋简体"/>
          <w:sz w:val="28"/>
          <w:szCs w:val="28"/>
        </w:rPr>
        <w:t>（一）</w:t>
      </w:r>
      <w:r>
        <w:rPr>
          <w:rFonts w:eastAsia="方正仿宋简体" w:hint="eastAsia"/>
          <w:sz w:val="28"/>
          <w:szCs w:val="28"/>
        </w:rPr>
        <w:t>听力</w:t>
      </w:r>
      <w:r>
        <w:rPr>
          <w:rFonts w:eastAsia="方正仿宋简体"/>
          <w:sz w:val="28"/>
          <w:szCs w:val="28"/>
        </w:rPr>
        <w:t xml:space="preserve">                                              </w:t>
      </w:r>
    </w:p>
    <w:p w:rsidR="008A38AB" w:rsidRDefault="00035109">
      <w:pPr>
        <w:spacing w:line="580" w:lineRule="exact"/>
        <w:ind w:firstLineChars="200" w:firstLine="560"/>
        <w:rPr>
          <w:rFonts w:eastAsia="方正仿宋简体"/>
          <w:sz w:val="28"/>
          <w:szCs w:val="28"/>
        </w:rPr>
      </w:pPr>
      <w:r>
        <w:rPr>
          <w:rFonts w:eastAsia="方正仿宋简体" w:hint="eastAsia"/>
          <w:sz w:val="28"/>
          <w:szCs w:val="28"/>
        </w:rPr>
        <w:t>学习要求</w:t>
      </w:r>
      <w:r>
        <w:rPr>
          <w:rFonts w:eastAsia="方正仿宋简体"/>
          <w:sz w:val="28"/>
          <w:szCs w:val="28"/>
        </w:rPr>
        <w:t>：</w:t>
      </w:r>
      <w:r>
        <w:rPr>
          <w:rFonts w:eastAsia="方正仿宋简体" w:hint="eastAsia"/>
          <w:sz w:val="28"/>
          <w:szCs w:val="28"/>
        </w:rPr>
        <w:t>熟悉韩语单词发音、句子语音语调，结合对话发生的场景，深度调动韩语初、中级词汇量，运用韩语初、中级语法结构，对所听内容进行解析，并以韩国社会与文化特性为根据，在语言知识背景与逻辑分析能力的基础上，有效把握住题意，选出跟题意相符的选项。</w:t>
      </w:r>
    </w:p>
    <w:p w:rsidR="008A38AB" w:rsidRDefault="00035109">
      <w:pPr>
        <w:spacing w:line="580" w:lineRule="exact"/>
        <w:ind w:firstLineChars="200" w:firstLine="560"/>
        <w:rPr>
          <w:rFonts w:eastAsia="方正仿宋简体"/>
          <w:sz w:val="28"/>
          <w:szCs w:val="28"/>
        </w:rPr>
      </w:pPr>
      <w:r>
        <w:rPr>
          <w:rFonts w:eastAsia="方正仿宋简体"/>
          <w:sz w:val="28"/>
          <w:szCs w:val="28"/>
        </w:rPr>
        <w:t>重点难点：</w:t>
      </w:r>
      <w:r>
        <w:rPr>
          <w:rFonts w:eastAsia="方正仿宋简体" w:hint="eastAsia"/>
          <w:sz w:val="28"/>
          <w:szCs w:val="28"/>
        </w:rPr>
        <w:t>①</w:t>
      </w:r>
      <w:r>
        <w:rPr>
          <w:rFonts w:eastAsia="方正仿宋简体" w:hint="eastAsia"/>
          <w:sz w:val="28"/>
          <w:szCs w:val="28"/>
        </w:rPr>
        <w:t xml:space="preserve"> </w:t>
      </w:r>
      <w:r>
        <w:rPr>
          <w:rFonts w:eastAsia="方正仿宋简体" w:hint="eastAsia"/>
          <w:sz w:val="28"/>
          <w:szCs w:val="28"/>
        </w:rPr>
        <w:t>名字、国籍、家族、数字、日期、位置、时间、地点、食物、电话、住宿、观光、交通、信件等基础词汇</w:t>
      </w:r>
      <w:r>
        <w:rPr>
          <w:rFonts w:eastAsia="方正仿宋简体" w:hint="eastAsia"/>
          <w:sz w:val="28"/>
          <w:szCs w:val="28"/>
        </w:rPr>
        <w:t xml:space="preserve"> </w:t>
      </w:r>
      <w:r>
        <w:rPr>
          <w:rFonts w:eastAsia="方正仿宋简体" w:hint="eastAsia"/>
          <w:sz w:val="28"/>
          <w:szCs w:val="28"/>
        </w:rPr>
        <w:t>②</w:t>
      </w:r>
      <w:r>
        <w:rPr>
          <w:rFonts w:eastAsia="方正仿宋简体" w:hint="eastAsia"/>
          <w:sz w:val="28"/>
          <w:szCs w:val="28"/>
        </w:rPr>
        <w:t xml:space="preserve"> </w:t>
      </w:r>
      <w:r>
        <w:rPr>
          <w:rFonts w:eastAsia="方正仿宋简体" w:hint="eastAsia"/>
          <w:sz w:val="28"/>
          <w:szCs w:val="28"/>
        </w:rPr>
        <w:t>正式敬语终结语尾、非正式敬语终结语尾、主格助词、宾格助词、疑问代词、音变规则、变形规则、三大否定法、过去时态、将来时态、因果连接语尾、转折连接语尾等基础语法</w:t>
      </w:r>
      <w:r>
        <w:rPr>
          <w:rFonts w:eastAsia="方正仿宋简体" w:hint="eastAsia"/>
          <w:sz w:val="28"/>
          <w:szCs w:val="28"/>
        </w:rPr>
        <w:t xml:space="preserve"> </w:t>
      </w:r>
      <w:r>
        <w:rPr>
          <w:rFonts w:eastAsia="方正仿宋简体" w:hint="eastAsia"/>
          <w:sz w:val="28"/>
          <w:szCs w:val="28"/>
        </w:rPr>
        <w:t>③</w:t>
      </w:r>
      <w:r>
        <w:rPr>
          <w:rFonts w:eastAsia="方正仿宋简体" w:hint="eastAsia"/>
          <w:sz w:val="28"/>
          <w:szCs w:val="28"/>
        </w:rPr>
        <w:t xml:space="preserve"> </w:t>
      </w:r>
      <w:r>
        <w:rPr>
          <w:rFonts w:eastAsia="方正仿宋简体" w:hint="eastAsia"/>
          <w:sz w:val="28"/>
          <w:szCs w:val="28"/>
        </w:rPr>
        <w:t>打招呼、自我介绍、介绍家人、打电话、问地址、问生日、问时间、一日规划、说明理由、否定表达、提议、命令、叙述过去、表达情绪、表达愿望、作比较、做计划、写信等基础语言技能</w:t>
      </w:r>
    </w:p>
    <w:p w:rsidR="008A38AB" w:rsidRDefault="00035109">
      <w:pPr>
        <w:spacing w:line="580" w:lineRule="exact"/>
        <w:ind w:firstLineChars="200" w:firstLine="560"/>
        <w:rPr>
          <w:rFonts w:eastAsia="方正仿宋简体"/>
          <w:sz w:val="28"/>
          <w:szCs w:val="28"/>
        </w:rPr>
      </w:pPr>
      <w:r>
        <w:rPr>
          <w:rFonts w:eastAsia="方正仿宋简体"/>
          <w:sz w:val="28"/>
          <w:szCs w:val="28"/>
        </w:rPr>
        <w:t>（二）</w:t>
      </w:r>
      <w:r>
        <w:rPr>
          <w:rFonts w:eastAsia="方正仿宋简体" w:hint="eastAsia"/>
          <w:sz w:val="28"/>
          <w:szCs w:val="28"/>
        </w:rPr>
        <w:t>语法</w:t>
      </w:r>
      <w:r>
        <w:rPr>
          <w:rFonts w:eastAsia="方正仿宋简体"/>
          <w:sz w:val="28"/>
          <w:szCs w:val="28"/>
        </w:rPr>
        <w:t xml:space="preserve">                                         </w:t>
      </w:r>
    </w:p>
    <w:p w:rsidR="008A38AB" w:rsidRDefault="00035109">
      <w:pPr>
        <w:spacing w:line="580" w:lineRule="exact"/>
        <w:ind w:firstLineChars="200" w:firstLine="560"/>
        <w:rPr>
          <w:rFonts w:eastAsia="方正仿宋简体"/>
          <w:sz w:val="28"/>
          <w:szCs w:val="28"/>
        </w:rPr>
      </w:pPr>
      <w:r>
        <w:rPr>
          <w:rFonts w:eastAsia="方正仿宋简体"/>
          <w:sz w:val="28"/>
          <w:szCs w:val="28"/>
        </w:rPr>
        <w:t>学习要求：</w:t>
      </w:r>
      <w:r>
        <w:rPr>
          <w:rFonts w:eastAsia="方正仿宋简体" w:hint="eastAsia"/>
          <w:sz w:val="28"/>
          <w:szCs w:val="28"/>
        </w:rPr>
        <w:t>对韩语</w:t>
      </w:r>
      <w:r>
        <w:rPr>
          <w:rFonts w:eastAsia="方正仿宋简体" w:hint="eastAsia"/>
          <w:sz w:val="28"/>
          <w:szCs w:val="28"/>
        </w:rPr>
        <w:t>1</w:t>
      </w:r>
      <w:r>
        <w:rPr>
          <w:rFonts w:eastAsia="方正仿宋简体" w:hint="eastAsia"/>
          <w:sz w:val="28"/>
          <w:szCs w:val="28"/>
        </w:rPr>
        <w:t>级至</w:t>
      </w:r>
      <w:r>
        <w:rPr>
          <w:rFonts w:eastAsia="方正仿宋简体" w:hint="eastAsia"/>
          <w:sz w:val="28"/>
          <w:szCs w:val="28"/>
        </w:rPr>
        <w:t>3</w:t>
      </w:r>
      <w:r>
        <w:rPr>
          <w:rFonts w:eastAsia="方正仿宋简体" w:hint="eastAsia"/>
          <w:sz w:val="28"/>
          <w:szCs w:val="28"/>
        </w:rPr>
        <w:t>级词汇有清晰的梳理概念，同时对</w:t>
      </w:r>
      <w:r>
        <w:rPr>
          <w:rFonts w:eastAsia="方正仿宋简体" w:hint="eastAsia"/>
          <w:sz w:val="28"/>
          <w:szCs w:val="28"/>
        </w:rPr>
        <w:t>1</w:t>
      </w:r>
      <w:r>
        <w:rPr>
          <w:rFonts w:eastAsia="方正仿宋简体" w:hint="eastAsia"/>
          <w:sz w:val="28"/>
          <w:szCs w:val="28"/>
        </w:rPr>
        <w:t>级至</w:t>
      </w:r>
      <w:r>
        <w:rPr>
          <w:rFonts w:eastAsia="方正仿宋简体" w:hint="eastAsia"/>
          <w:sz w:val="28"/>
          <w:szCs w:val="28"/>
        </w:rPr>
        <w:t>3</w:t>
      </w:r>
      <w:r>
        <w:rPr>
          <w:rFonts w:eastAsia="方正仿宋简体" w:hint="eastAsia"/>
          <w:sz w:val="28"/>
          <w:szCs w:val="28"/>
        </w:rPr>
        <w:t>级的语法有完整的知识框架，灵活运用相似语法之间的互换性，扎实把握反义语法之间的关联性，对单个语法的难易度有基本的认知，从功能、意义、位置、用法各方面了解各个语法形态，深度掌握每个语法知识点的核心之处，并正确辨析其在上下文中的应用。</w:t>
      </w:r>
    </w:p>
    <w:p w:rsidR="008A38AB" w:rsidRDefault="00035109">
      <w:pPr>
        <w:spacing w:line="580" w:lineRule="exact"/>
        <w:ind w:firstLineChars="200" w:firstLine="560"/>
        <w:rPr>
          <w:rFonts w:eastAsia="Batang"/>
          <w:sz w:val="28"/>
          <w:szCs w:val="28"/>
          <w:lang w:eastAsia="ko-KR"/>
        </w:rPr>
      </w:pPr>
      <w:r>
        <w:rPr>
          <w:rFonts w:eastAsia="方正仿宋简体"/>
          <w:sz w:val="28"/>
          <w:szCs w:val="28"/>
        </w:rPr>
        <w:t>重点难点：</w:t>
      </w:r>
      <w:r>
        <w:rPr>
          <w:rFonts w:eastAsia="Batang" w:hint="eastAsia"/>
          <w:sz w:val="28"/>
          <w:szCs w:val="28"/>
          <w:lang w:eastAsia="ko-KR"/>
        </w:rPr>
        <w:t>-</w:t>
      </w:r>
      <w:r>
        <w:rPr>
          <w:rFonts w:ascii="方正仿宋简体" w:eastAsia="方正仿宋简体" w:hAnsi="方正仿宋简体" w:cs="方正仿宋简体" w:hint="eastAsia"/>
          <w:sz w:val="28"/>
          <w:szCs w:val="28"/>
          <w:lang w:eastAsia="ko-KR"/>
        </w:rPr>
        <w:t>(으)ㄴ 지, -(으)ㄹ래요, 반말체계, 간접인용법, -게 되다, -지 말다, -아/어/여 보이다, -(으)ㄴ/는 데다가, -거든요, -잖아요, -아/어/여 보니까, -느라고/-는 바람에, -(으)ㄹ 텐데, -는 중이다, -는 게 어때요?, -다 보면, -(으)ㄹ까 하다, -더라고요, -아/아/여야, -(으)ㄹ지도 모르다, -(으)면 안 되다, -아/어/여 두다, -는지 알다/모르다, -나 보다, -(으)ㄹ 뻔하다, -았/었/였어야 했는데, -고 말다, -았/었/였더니, -(으)ㄹ 걸 그랬다, -(으)ㅁ에도 불구하고, -(으)ㄹ까 봐, -(으)ㄴ/는 척하다, -기로 하다</w:t>
      </w:r>
    </w:p>
    <w:p w:rsidR="008A38AB" w:rsidRDefault="00035109">
      <w:pPr>
        <w:spacing w:line="580" w:lineRule="exact"/>
        <w:ind w:firstLineChars="200" w:firstLine="560"/>
        <w:rPr>
          <w:rFonts w:eastAsia="方正仿宋简体"/>
          <w:sz w:val="28"/>
          <w:szCs w:val="28"/>
        </w:rPr>
      </w:pPr>
      <w:r>
        <w:rPr>
          <w:rFonts w:eastAsia="方正仿宋简体"/>
          <w:sz w:val="28"/>
          <w:szCs w:val="28"/>
        </w:rPr>
        <w:t>（三）</w:t>
      </w:r>
      <w:r>
        <w:rPr>
          <w:rFonts w:eastAsia="方正仿宋简体" w:hint="eastAsia"/>
          <w:sz w:val="28"/>
          <w:szCs w:val="28"/>
        </w:rPr>
        <w:t>阅读</w:t>
      </w:r>
      <w:r>
        <w:rPr>
          <w:rFonts w:eastAsia="方正仿宋简体"/>
          <w:sz w:val="28"/>
          <w:szCs w:val="28"/>
        </w:rPr>
        <w:t xml:space="preserve">                                                  </w:t>
      </w:r>
    </w:p>
    <w:p w:rsidR="008A38AB" w:rsidRDefault="00035109">
      <w:pPr>
        <w:spacing w:line="580" w:lineRule="exact"/>
        <w:ind w:firstLineChars="200" w:firstLine="560"/>
        <w:rPr>
          <w:rFonts w:eastAsia="方正仿宋简体"/>
          <w:sz w:val="28"/>
          <w:szCs w:val="28"/>
        </w:rPr>
      </w:pPr>
      <w:r>
        <w:rPr>
          <w:rFonts w:eastAsia="方正仿宋简体"/>
          <w:sz w:val="28"/>
          <w:szCs w:val="28"/>
        </w:rPr>
        <w:t>学习要求：</w:t>
      </w:r>
      <w:r>
        <w:rPr>
          <w:rFonts w:eastAsia="方正仿宋简体" w:hint="eastAsia"/>
          <w:sz w:val="28"/>
          <w:szCs w:val="28"/>
        </w:rPr>
        <w:t>对韩国的校园文化、职场文化以及社会文化有基本的了解，结合文章所描述的背景，深度调动韩语初、中级词汇量，运用韩语初、中级语法结构，对短文进行解析，并以所学教材课文内容为根据，在语言积累层次与语言理解能力的基础上，有效把握住题意，选出跟题意相符的选项。</w:t>
      </w:r>
    </w:p>
    <w:p w:rsidR="008A38AB" w:rsidRDefault="00035109">
      <w:pPr>
        <w:spacing w:line="580" w:lineRule="exact"/>
        <w:ind w:firstLineChars="200" w:firstLine="560"/>
        <w:rPr>
          <w:rFonts w:eastAsia="方正仿宋简体"/>
          <w:sz w:val="28"/>
          <w:szCs w:val="28"/>
        </w:rPr>
      </w:pPr>
      <w:r>
        <w:rPr>
          <w:rFonts w:eastAsia="方正仿宋简体"/>
          <w:sz w:val="28"/>
          <w:szCs w:val="28"/>
        </w:rPr>
        <w:t>重点难点：</w:t>
      </w:r>
      <w:r>
        <w:rPr>
          <w:rFonts w:eastAsia="方正仿宋简体" w:hint="eastAsia"/>
          <w:sz w:val="28"/>
          <w:szCs w:val="28"/>
        </w:rPr>
        <w:t>①</w:t>
      </w:r>
      <w:r>
        <w:rPr>
          <w:rFonts w:eastAsia="方正仿宋简体" w:hint="eastAsia"/>
          <w:sz w:val="28"/>
          <w:szCs w:val="28"/>
        </w:rPr>
        <w:t xml:space="preserve"> </w:t>
      </w:r>
      <w:r>
        <w:rPr>
          <w:rFonts w:eastAsia="方正仿宋简体" w:hint="eastAsia"/>
          <w:sz w:val="28"/>
          <w:szCs w:val="28"/>
        </w:rPr>
        <w:t>性格、穿戴、外貌、庆祝、感情、观光、问候、电话、订餐、交通、敬语、约会、压力、烦恼、升职、祝贺、失误、道歉、请客、社团等基础词汇</w:t>
      </w:r>
      <w:r>
        <w:rPr>
          <w:rFonts w:eastAsia="方正仿宋简体" w:hint="eastAsia"/>
          <w:sz w:val="28"/>
          <w:szCs w:val="28"/>
        </w:rPr>
        <w:t xml:space="preserve"> </w:t>
      </w:r>
      <w:r>
        <w:rPr>
          <w:rFonts w:eastAsia="方正仿宋简体" w:hint="eastAsia"/>
          <w:sz w:val="28"/>
          <w:szCs w:val="28"/>
        </w:rPr>
        <w:t>②</w:t>
      </w:r>
      <w:r>
        <w:rPr>
          <w:rFonts w:eastAsia="方正仿宋简体" w:hint="eastAsia"/>
          <w:sz w:val="28"/>
          <w:szCs w:val="28"/>
        </w:rPr>
        <w:t xml:space="preserve"> </w:t>
      </w:r>
      <w:r>
        <w:rPr>
          <w:rFonts w:eastAsia="方正仿宋简体" w:hint="eastAsia"/>
          <w:sz w:val="28"/>
          <w:szCs w:val="28"/>
        </w:rPr>
        <w:t>定语体系、感叹终结语尾、假设连接语尾、让步惯用型、邀请惯用型、尝试惯用型、约定惯用型、命令型间接引语、共动型间接引语、否定型间接引语、意愿惯用型等基础语法</w:t>
      </w:r>
      <w:r>
        <w:rPr>
          <w:rFonts w:eastAsia="方正仿宋简体" w:hint="eastAsia"/>
          <w:sz w:val="28"/>
          <w:szCs w:val="28"/>
        </w:rPr>
        <w:t xml:space="preserve"> </w:t>
      </w:r>
      <w:r>
        <w:rPr>
          <w:rFonts w:eastAsia="方正仿宋简体" w:hint="eastAsia"/>
          <w:sz w:val="28"/>
          <w:szCs w:val="28"/>
        </w:rPr>
        <w:t>③</w:t>
      </w:r>
      <w:r>
        <w:rPr>
          <w:rFonts w:eastAsia="方正仿宋简体" w:hint="eastAsia"/>
          <w:sz w:val="28"/>
          <w:szCs w:val="28"/>
        </w:rPr>
        <w:t xml:space="preserve"> </w:t>
      </w:r>
      <w:r>
        <w:rPr>
          <w:rFonts w:eastAsia="方正仿宋简体" w:hint="eastAsia"/>
          <w:sz w:val="28"/>
          <w:szCs w:val="28"/>
        </w:rPr>
        <w:t>描写性格、描写外貌、陈述意见、办招待、推测、询问经验、问候他人、转达电话内容、电话订餐、推荐、预约、取消预约、寻求建议、制定计划、祝贺他人、道歉、拜托、拒绝、表达愿望、征求同意、命令禁止等基础语言技能</w:t>
      </w:r>
    </w:p>
    <w:p w:rsidR="008A38AB" w:rsidRDefault="00035109">
      <w:pPr>
        <w:spacing w:line="580" w:lineRule="exact"/>
        <w:ind w:firstLineChars="200" w:firstLine="560"/>
        <w:rPr>
          <w:rFonts w:eastAsia="方正仿宋简体"/>
          <w:sz w:val="28"/>
          <w:szCs w:val="28"/>
        </w:rPr>
      </w:pPr>
      <w:r>
        <w:rPr>
          <w:rFonts w:eastAsia="方正仿宋简体"/>
          <w:sz w:val="28"/>
          <w:szCs w:val="28"/>
        </w:rPr>
        <w:t>（四）</w:t>
      </w:r>
      <w:r>
        <w:rPr>
          <w:rFonts w:eastAsia="方正仿宋简体" w:hint="eastAsia"/>
          <w:sz w:val="28"/>
          <w:szCs w:val="28"/>
        </w:rPr>
        <w:t>写作</w:t>
      </w:r>
      <w:r>
        <w:rPr>
          <w:rFonts w:eastAsia="方正仿宋简体"/>
          <w:sz w:val="28"/>
          <w:szCs w:val="28"/>
        </w:rPr>
        <w:t xml:space="preserve">                                                    </w:t>
      </w:r>
    </w:p>
    <w:p w:rsidR="008A38AB" w:rsidRDefault="00035109">
      <w:pPr>
        <w:spacing w:line="580" w:lineRule="exact"/>
        <w:ind w:firstLineChars="200" w:firstLine="560"/>
        <w:rPr>
          <w:rFonts w:eastAsia="方正仿宋简体"/>
          <w:sz w:val="28"/>
          <w:szCs w:val="28"/>
        </w:rPr>
      </w:pPr>
      <w:r>
        <w:rPr>
          <w:rFonts w:eastAsia="方正仿宋简体"/>
          <w:sz w:val="28"/>
          <w:szCs w:val="28"/>
        </w:rPr>
        <w:t>学习要求：</w:t>
      </w:r>
      <w:r>
        <w:rPr>
          <w:rFonts w:eastAsia="方正仿宋简体" w:hint="eastAsia"/>
          <w:sz w:val="28"/>
          <w:szCs w:val="28"/>
        </w:rPr>
        <w:t>综合应用词汇、语法、听力、阅读以及口语训练阶段所培养的语言应用能力，整合专科全阶段《韩语》课程知识点，调度核心储备知识，搜索应用范围，结合上下文以及对韩语特性的了解，锁定最佳表述，精炼概括并正确应用，对产出内容进行规划，准确运用语法结构阐述自我观点，描述特定事迹。</w:t>
      </w:r>
    </w:p>
    <w:p w:rsidR="008A38AB" w:rsidRDefault="00035109">
      <w:pPr>
        <w:spacing w:line="580" w:lineRule="exact"/>
        <w:ind w:firstLineChars="200" w:firstLine="560"/>
        <w:rPr>
          <w:rFonts w:eastAsia="方正仿宋简体"/>
          <w:sz w:val="28"/>
          <w:szCs w:val="28"/>
        </w:rPr>
      </w:pPr>
      <w:r>
        <w:rPr>
          <w:rFonts w:eastAsia="方正仿宋简体"/>
          <w:sz w:val="28"/>
          <w:szCs w:val="28"/>
        </w:rPr>
        <w:t>重点难点：</w:t>
      </w:r>
      <w:r>
        <w:rPr>
          <w:rFonts w:eastAsia="方正仿宋简体" w:hint="eastAsia"/>
          <w:sz w:val="28"/>
          <w:szCs w:val="28"/>
        </w:rPr>
        <w:t>对照、描写、记叙、强调、拒绝、表明意愿、建议、担心、安慰、炫耀、称赞、计划、规劝、推荐、质询、拜托、允许、得到信息、确认、更正、找借口、表达后悔、解决问题、转达、概括、谈话、陈述、吐露心情、说明、计划、转换、引导、警告、鉴赏、叙述、主张、同意、讨论、忠告、辩解、推理、添加、转换等基础语言技能</w:t>
      </w:r>
    </w:p>
    <w:p w:rsidR="008A38AB" w:rsidRDefault="008A38AB">
      <w:pPr>
        <w:spacing w:line="580" w:lineRule="exact"/>
        <w:rPr>
          <w:rFonts w:eastAsia="方正仿宋简体"/>
          <w:sz w:val="28"/>
          <w:szCs w:val="28"/>
        </w:rPr>
      </w:pPr>
    </w:p>
    <w:p w:rsidR="008A38AB" w:rsidRDefault="00035109" w:rsidP="00833453">
      <w:pPr>
        <w:tabs>
          <w:tab w:val="left" w:pos="1260"/>
          <w:tab w:val="left" w:pos="1470"/>
          <w:tab w:val="left" w:pos="1680"/>
        </w:tabs>
        <w:snapToGrid w:val="0"/>
        <w:spacing w:line="580" w:lineRule="exact"/>
        <w:ind w:firstLineChars="50" w:firstLine="141"/>
        <w:rPr>
          <w:rFonts w:eastAsia="方正仿宋简体"/>
          <w:b/>
          <w:sz w:val="28"/>
          <w:szCs w:val="28"/>
        </w:rPr>
      </w:pPr>
      <w:r>
        <w:rPr>
          <w:rFonts w:eastAsia="方正仿宋简体"/>
          <w:b/>
          <w:sz w:val="28"/>
          <w:szCs w:val="28"/>
        </w:rPr>
        <w:t>四、考试方式</w:t>
      </w:r>
    </w:p>
    <w:p w:rsidR="008A38AB" w:rsidRDefault="00035109">
      <w:pPr>
        <w:spacing w:line="580" w:lineRule="exact"/>
        <w:ind w:firstLineChars="200" w:firstLine="560"/>
        <w:rPr>
          <w:rFonts w:eastAsia="方正仿宋简体"/>
          <w:sz w:val="28"/>
          <w:szCs w:val="28"/>
        </w:rPr>
      </w:pPr>
      <w:r>
        <w:rPr>
          <w:rFonts w:eastAsia="方正仿宋简体"/>
          <w:sz w:val="28"/>
          <w:szCs w:val="28"/>
        </w:rPr>
        <w:t>考试方式为闭卷笔试，考试时间为</w:t>
      </w:r>
      <w:r>
        <w:rPr>
          <w:rFonts w:eastAsia="方正仿宋简体"/>
          <w:sz w:val="28"/>
          <w:szCs w:val="28"/>
        </w:rPr>
        <w:t>120</w:t>
      </w:r>
      <w:r>
        <w:rPr>
          <w:rFonts w:eastAsia="方正仿宋简体"/>
          <w:sz w:val="28"/>
          <w:szCs w:val="28"/>
        </w:rPr>
        <w:t>分钟</w:t>
      </w:r>
      <w:r>
        <w:rPr>
          <w:rFonts w:eastAsia="方正仿宋简体" w:hint="eastAsia"/>
          <w:sz w:val="28"/>
          <w:szCs w:val="28"/>
        </w:rPr>
        <w:t>，计分方式为百分制。</w:t>
      </w:r>
      <w:r>
        <w:rPr>
          <w:rFonts w:eastAsia="方正仿宋简体"/>
          <w:sz w:val="28"/>
          <w:szCs w:val="28"/>
        </w:rPr>
        <w:t>考试内容围绕课程大纲，客观题与主观题结合，以</w:t>
      </w:r>
      <w:r>
        <w:rPr>
          <w:rFonts w:eastAsia="方正仿宋简体" w:hint="eastAsia"/>
          <w:sz w:val="28"/>
          <w:szCs w:val="28"/>
        </w:rPr>
        <w:t>客观题</w:t>
      </w:r>
      <w:r>
        <w:rPr>
          <w:rFonts w:eastAsia="方正仿宋简体"/>
          <w:sz w:val="28"/>
          <w:szCs w:val="28"/>
        </w:rPr>
        <w:t>为主。</w:t>
      </w:r>
      <w:r>
        <w:rPr>
          <w:rFonts w:eastAsia="方正仿宋简体" w:hint="eastAsia"/>
          <w:sz w:val="28"/>
          <w:szCs w:val="28"/>
        </w:rPr>
        <w:t>大题数</w:t>
      </w:r>
      <w:r>
        <w:rPr>
          <w:rFonts w:eastAsia="方正仿宋简体" w:hint="eastAsia"/>
          <w:sz w:val="28"/>
          <w:szCs w:val="28"/>
        </w:rPr>
        <w:t>4</w:t>
      </w:r>
      <w:r>
        <w:rPr>
          <w:rFonts w:eastAsia="方正仿宋简体" w:hint="eastAsia"/>
          <w:sz w:val="28"/>
          <w:szCs w:val="28"/>
        </w:rPr>
        <w:t>题，小题数</w:t>
      </w:r>
      <w:r>
        <w:rPr>
          <w:rFonts w:eastAsia="方正仿宋简体" w:hint="eastAsia"/>
          <w:sz w:val="28"/>
          <w:szCs w:val="28"/>
        </w:rPr>
        <w:t>41</w:t>
      </w:r>
      <w:r>
        <w:rPr>
          <w:rFonts w:eastAsia="方正仿宋简体" w:hint="eastAsia"/>
          <w:sz w:val="28"/>
          <w:szCs w:val="28"/>
        </w:rPr>
        <w:t>题。</w:t>
      </w:r>
    </w:p>
    <w:p w:rsidR="008A38AB" w:rsidRDefault="008A38AB">
      <w:pPr>
        <w:pStyle w:val="Default"/>
        <w:spacing w:line="570" w:lineRule="exact"/>
        <w:jc w:val="both"/>
        <w:rPr>
          <w:rFonts w:ascii="Times New Roman" w:eastAsia="方正仿宋简体" w:cs="Times New Roman"/>
          <w:b/>
          <w:sz w:val="28"/>
          <w:szCs w:val="28"/>
        </w:rPr>
      </w:pPr>
    </w:p>
    <w:p w:rsidR="008A38AB" w:rsidRDefault="00035109">
      <w:pPr>
        <w:pStyle w:val="Default"/>
        <w:spacing w:line="570" w:lineRule="exact"/>
        <w:jc w:val="both"/>
        <w:rPr>
          <w:rFonts w:eastAsia="方正仿宋简体"/>
          <w:sz w:val="28"/>
          <w:szCs w:val="28"/>
        </w:rPr>
      </w:pPr>
      <w:r>
        <w:rPr>
          <w:rFonts w:ascii="Times New Roman" w:eastAsia="方正仿宋简体" w:cs="Times New Roman"/>
          <w:b/>
          <w:sz w:val="28"/>
          <w:szCs w:val="28"/>
        </w:rPr>
        <w:t>五、</w:t>
      </w:r>
      <w:r>
        <w:rPr>
          <w:rFonts w:ascii="Times New Roman" w:eastAsia="方正仿宋简体" w:cs="Times New Roman" w:hint="eastAsia"/>
          <w:b/>
          <w:sz w:val="28"/>
          <w:szCs w:val="28"/>
        </w:rPr>
        <w:t>试卷结构</w:t>
      </w:r>
    </w:p>
    <w:tbl>
      <w:tblPr>
        <w:tblStyle w:val="a8"/>
        <w:tblW w:w="6921" w:type="dxa"/>
        <w:jc w:val="center"/>
        <w:tblLayout w:type="fixed"/>
        <w:tblLook w:val="04A0" w:firstRow="1" w:lastRow="0" w:firstColumn="1" w:lastColumn="0" w:noHBand="0" w:noVBand="1"/>
      </w:tblPr>
      <w:tblGrid>
        <w:gridCol w:w="813"/>
        <w:gridCol w:w="2478"/>
        <w:gridCol w:w="1187"/>
        <w:gridCol w:w="893"/>
        <w:gridCol w:w="1550"/>
      </w:tblGrid>
      <w:tr w:rsidR="008A38AB">
        <w:trPr>
          <w:jc w:val="center"/>
        </w:trPr>
        <w:tc>
          <w:tcPr>
            <w:tcW w:w="813"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序号</w:t>
            </w:r>
          </w:p>
        </w:tc>
        <w:tc>
          <w:tcPr>
            <w:tcW w:w="2478"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试题形式（题型）</w:t>
            </w:r>
          </w:p>
        </w:tc>
        <w:tc>
          <w:tcPr>
            <w:tcW w:w="1187"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小题数</w:t>
            </w:r>
          </w:p>
        </w:tc>
        <w:tc>
          <w:tcPr>
            <w:tcW w:w="893"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计分</w:t>
            </w:r>
          </w:p>
        </w:tc>
        <w:tc>
          <w:tcPr>
            <w:tcW w:w="1550" w:type="dxa"/>
          </w:tcPr>
          <w:p w:rsidR="008A38AB" w:rsidRDefault="00035109">
            <w:pPr>
              <w:spacing w:line="400" w:lineRule="exact"/>
              <w:jc w:val="center"/>
              <w:rPr>
                <w:rFonts w:ascii="方正仿宋简体" w:eastAsia="方正仿宋简体"/>
                <w:sz w:val="28"/>
                <w:szCs w:val="28"/>
              </w:rPr>
            </w:pPr>
            <w:r>
              <w:rPr>
                <w:rFonts w:ascii="方正仿宋简体" w:eastAsia="方正仿宋简体" w:hint="eastAsia"/>
                <w:sz w:val="28"/>
                <w:szCs w:val="28"/>
              </w:rPr>
              <w:t>小题分值</w:t>
            </w:r>
          </w:p>
        </w:tc>
      </w:tr>
      <w:tr w:rsidR="008A38AB">
        <w:trPr>
          <w:jc w:val="center"/>
        </w:trPr>
        <w:tc>
          <w:tcPr>
            <w:tcW w:w="81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w:t>
            </w:r>
          </w:p>
        </w:tc>
        <w:tc>
          <w:tcPr>
            <w:tcW w:w="2478"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听力题</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10题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2分</w:t>
            </w:r>
          </w:p>
        </w:tc>
      </w:tr>
      <w:tr w:rsidR="008A38AB">
        <w:trPr>
          <w:jc w:val="center"/>
        </w:trPr>
        <w:tc>
          <w:tcPr>
            <w:tcW w:w="81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w:t>
            </w:r>
          </w:p>
        </w:tc>
        <w:tc>
          <w:tcPr>
            <w:tcW w:w="2478"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语法题</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15题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30分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2分</w:t>
            </w:r>
          </w:p>
        </w:tc>
      </w:tr>
      <w:tr w:rsidR="008A38AB">
        <w:trPr>
          <w:jc w:val="center"/>
        </w:trPr>
        <w:tc>
          <w:tcPr>
            <w:tcW w:w="81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3</w:t>
            </w:r>
          </w:p>
        </w:tc>
        <w:tc>
          <w:tcPr>
            <w:tcW w:w="2478"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阅读题</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10题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2分</w:t>
            </w:r>
          </w:p>
        </w:tc>
      </w:tr>
      <w:tr w:rsidR="008A38AB">
        <w:trPr>
          <w:jc w:val="center"/>
        </w:trPr>
        <w:tc>
          <w:tcPr>
            <w:tcW w:w="813" w:type="dxa"/>
            <w:vMerge w:val="restart"/>
            <w:vAlign w:val="center"/>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4</w:t>
            </w:r>
          </w:p>
        </w:tc>
        <w:tc>
          <w:tcPr>
            <w:tcW w:w="2478" w:type="dxa"/>
            <w:vMerge w:val="restart"/>
            <w:vAlign w:val="center"/>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写作题</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5题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2分</w:t>
            </w:r>
          </w:p>
        </w:tc>
      </w:tr>
      <w:tr w:rsidR="008A38AB">
        <w:trPr>
          <w:jc w:val="center"/>
        </w:trPr>
        <w:tc>
          <w:tcPr>
            <w:tcW w:w="813" w:type="dxa"/>
            <w:vMerge/>
          </w:tcPr>
          <w:p w:rsidR="008A38AB" w:rsidRDefault="008A38AB">
            <w:pPr>
              <w:spacing w:line="400" w:lineRule="exact"/>
              <w:jc w:val="center"/>
              <w:rPr>
                <w:rFonts w:ascii="方正仿宋简体" w:eastAsia="方正仿宋简体" w:hAnsi="方正仿宋简体" w:cs="方正仿宋简体"/>
                <w:sz w:val="28"/>
                <w:szCs w:val="28"/>
              </w:rPr>
            </w:pPr>
          </w:p>
        </w:tc>
        <w:tc>
          <w:tcPr>
            <w:tcW w:w="2478" w:type="dxa"/>
            <w:vMerge/>
          </w:tcPr>
          <w:p w:rsidR="008A38AB" w:rsidRDefault="008A38AB">
            <w:pPr>
              <w:spacing w:line="400" w:lineRule="exact"/>
              <w:jc w:val="center"/>
              <w:rPr>
                <w:rFonts w:ascii="方正仿宋简体" w:eastAsia="方正仿宋简体" w:hAnsi="方正仿宋简体" w:cs="方正仿宋简体"/>
                <w:sz w:val="28"/>
                <w:szCs w:val="28"/>
              </w:rPr>
            </w:pP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1题</w:t>
            </w:r>
          </w:p>
        </w:tc>
        <w:tc>
          <w:tcPr>
            <w:tcW w:w="893"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20分</w:t>
            </w:r>
          </w:p>
        </w:tc>
        <w:tc>
          <w:tcPr>
            <w:tcW w:w="1550"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20分</w:t>
            </w:r>
          </w:p>
        </w:tc>
      </w:tr>
      <w:tr w:rsidR="008A38AB">
        <w:trPr>
          <w:jc w:val="center"/>
        </w:trPr>
        <w:tc>
          <w:tcPr>
            <w:tcW w:w="3291" w:type="dxa"/>
            <w:gridSpan w:val="2"/>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合计</w:t>
            </w:r>
          </w:p>
        </w:tc>
        <w:tc>
          <w:tcPr>
            <w:tcW w:w="1187" w:type="dxa"/>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41题</w:t>
            </w:r>
          </w:p>
        </w:tc>
        <w:tc>
          <w:tcPr>
            <w:tcW w:w="2443" w:type="dxa"/>
            <w:gridSpan w:val="2"/>
          </w:tcPr>
          <w:p w:rsidR="008A38AB" w:rsidRDefault="00035109">
            <w:pPr>
              <w:spacing w:line="400" w:lineRule="exact"/>
              <w:jc w:val="center"/>
              <w:rPr>
                <w:rFonts w:ascii="方正仿宋简体" w:eastAsia="方正仿宋简体" w:hAnsi="方正仿宋简体" w:cs="方正仿宋简体"/>
                <w:sz w:val="28"/>
                <w:szCs w:val="28"/>
              </w:rPr>
            </w:pPr>
            <w:r>
              <w:rPr>
                <w:rFonts w:ascii="方正仿宋简体" w:eastAsia="方正仿宋简体" w:hAnsi="方正仿宋简体" w:cs="方正仿宋简体" w:hint="eastAsia"/>
                <w:sz w:val="28"/>
                <w:szCs w:val="28"/>
              </w:rPr>
              <w:t>100分</w:t>
            </w:r>
          </w:p>
        </w:tc>
      </w:tr>
    </w:tbl>
    <w:p w:rsidR="008A38AB" w:rsidRDefault="008A38AB">
      <w:pPr>
        <w:ind w:firstLineChars="200" w:firstLine="560"/>
        <w:rPr>
          <w:rFonts w:eastAsia="方正仿宋简体"/>
          <w:sz w:val="28"/>
          <w:szCs w:val="28"/>
        </w:rPr>
      </w:pPr>
    </w:p>
    <w:p w:rsidR="008A38AB" w:rsidRDefault="00035109">
      <w:pPr>
        <w:pStyle w:val="Default"/>
        <w:spacing w:line="570" w:lineRule="exact"/>
        <w:jc w:val="both"/>
        <w:rPr>
          <w:rFonts w:ascii="Times New Roman" w:eastAsia="方正仿宋简体" w:cs="Times New Roman"/>
          <w:sz w:val="28"/>
          <w:szCs w:val="28"/>
        </w:rPr>
      </w:pPr>
      <w:r>
        <w:rPr>
          <w:rFonts w:ascii="Times New Roman" w:eastAsia="方正仿宋简体" w:cs="Times New Roman" w:hint="eastAsia"/>
          <w:b/>
          <w:sz w:val="28"/>
          <w:szCs w:val="28"/>
        </w:rPr>
        <w:t>六、教材和主要参考资料</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教  材：</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《韩国语1》，岭南大学韩国语教育院，崔东柱等，2016</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《韩国语2》，岭南大学韩国语教育院，崔东柱等，2016</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《韩国语3》，岭南大学韩国语教育院，李美香等，2017</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《韩国语4》，岭南大学韩国语教育院，李美香等，2017</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参考书：</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《TOPIK II中高级词汇》，中国宇航出版社，韩晓，2016</w:t>
      </w:r>
    </w:p>
    <w:p w:rsidR="008A38AB" w:rsidRDefault="00035109">
      <w:pPr>
        <w:pStyle w:val="a7"/>
        <w:topLinePunct/>
        <w:adjustRightInd w:val="0"/>
        <w:snapToGrid w:val="0"/>
        <w:spacing w:before="157" w:after="0" w:line="400" w:lineRule="exact"/>
        <w:rPr>
          <w:rFonts w:ascii="方正仿宋简体" w:eastAsia="方正仿宋简体"/>
          <w:color w:val="auto"/>
          <w:kern w:val="2"/>
          <w:sz w:val="28"/>
          <w:szCs w:val="28"/>
        </w:rPr>
      </w:pPr>
      <w:r>
        <w:rPr>
          <w:rFonts w:ascii="方正仿宋简体" w:eastAsia="方正仿宋简体" w:hint="eastAsia"/>
          <w:color w:val="auto"/>
          <w:kern w:val="2"/>
          <w:sz w:val="28"/>
          <w:szCs w:val="28"/>
        </w:rPr>
        <w:t>《TOPIK II中高级语法》，中国宇航出版社，韩晓，2016</w:t>
      </w:r>
    </w:p>
    <w:sectPr w:rsidR="008A38AB">
      <w:footerReference w:type="even" r:id="rId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68E" w:rsidRDefault="0015268E">
      <w:r>
        <w:separator/>
      </w:r>
    </w:p>
  </w:endnote>
  <w:endnote w:type="continuationSeparator" w:id="0">
    <w:p w:rsidR="0015268E" w:rsidRDefault="0015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方正仿宋简体">
    <w:altName w:val="微软雅黑"/>
    <w:panose1 w:val="02010601030101010101"/>
    <w:charset w:val="86"/>
    <w:family w:val="auto"/>
    <w:pitch w:val="variable"/>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8AB" w:rsidRDefault="0003510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8A38AB" w:rsidRDefault="008A38A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8AB" w:rsidRDefault="0003510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5268E">
      <w:rPr>
        <w:rStyle w:val="a9"/>
        <w:noProof/>
      </w:rPr>
      <w:t>1</w:t>
    </w:r>
    <w:r>
      <w:rPr>
        <w:rStyle w:val="a9"/>
      </w:rPr>
      <w:fldChar w:fldCharType="end"/>
    </w:r>
  </w:p>
  <w:p w:rsidR="008A38AB" w:rsidRDefault="008A38A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68E" w:rsidRDefault="0015268E">
      <w:r>
        <w:separator/>
      </w:r>
    </w:p>
  </w:footnote>
  <w:footnote w:type="continuationSeparator" w:id="0">
    <w:p w:rsidR="0015268E" w:rsidRDefault="001526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60E"/>
    <w:rsid w:val="00000357"/>
    <w:rsid w:val="00035109"/>
    <w:rsid w:val="00054ADA"/>
    <w:rsid w:val="000926DD"/>
    <w:rsid w:val="000B5005"/>
    <w:rsid w:val="000E7D45"/>
    <w:rsid w:val="000F3950"/>
    <w:rsid w:val="000F4937"/>
    <w:rsid w:val="001212B7"/>
    <w:rsid w:val="0015268E"/>
    <w:rsid w:val="00171F6A"/>
    <w:rsid w:val="001978F3"/>
    <w:rsid w:val="001C49DF"/>
    <w:rsid w:val="001C7B97"/>
    <w:rsid w:val="00222659"/>
    <w:rsid w:val="00226244"/>
    <w:rsid w:val="002542F1"/>
    <w:rsid w:val="002614E4"/>
    <w:rsid w:val="002B3DF2"/>
    <w:rsid w:val="002F0292"/>
    <w:rsid w:val="002F4AB1"/>
    <w:rsid w:val="00317A84"/>
    <w:rsid w:val="0036605B"/>
    <w:rsid w:val="003C1CE7"/>
    <w:rsid w:val="003F18F6"/>
    <w:rsid w:val="004004E6"/>
    <w:rsid w:val="004352A4"/>
    <w:rsid w:val="00437B73"/>
    <w:rsid w:val="00454735"/>
    <w:rsid w:val="004729FD"/>
    <w:rsid w:val="0047578A"/>
    <w:rsid w:val="00476648"/>
    <w:rsid w:val="00483CCA"/>
    <w:rsid w:val="00486522"/>
    <w:rsid w:val="00495461"/>
    <w:rsid w:val="004B1248"/>
    <w:rsid w:val="004F23D2"/>
    <w:rsid w:val="00517DFB"/>
    <w:rsid w:val="0054373C"/>
    <w:rsid w:val="00551B64"/>
    <w:rsid w:val="005921D8"/>
    <w:rsid w:val="005A1C22"/>
    <w:rsid w:val="005A6416"/>
    <w:rsid w:val="005C2DF5"/>
    <w:rsid w:val="00625CC3"/>
    <w:rsid w:val="00631BF8"/>
    <w:rsid w:val="00650205"/>
    <w:rsid w:val="00657E93"/>
    <w:rsid w:val="00666214"/>
    <w:rsid w:val="006918A2"/>
    <w:rsid w:val="006A0365"/>
    <w:rsid w:val="006D4D49"/>
    <w:rsid w:val="007057F1"/>
    <w:rsid w:val="007062DB"/>
    <w:rsid w:val="007754C5"/>
    <w:rsid w:val="00796C14"/>
    <w:rsid w:val="007B4143"/>
    <w:rsid w:val="007E3D79"/>
    <w:rsid w:val="00833453"/>
    <w:rsid w:val="00835949"/>
    <w:rsid w:val="00862A94"/>
    <w:rsid w:val="0086437C"/>
    <w:rsid w:val="00865740"/>
    <w:rsid w:val="00870004"/>
    <w:rsid w:val="00880C68"/>
    <w:rsid w:val="00892368"/>
    <w:rsid w:val="008963BF"/>
    <w:rsid w:val="008A38AB"/>
    <w:rsid w:val="008A4540"/>
    <w:rsid w:val="008D739B"/>
    <w:rsid w:val="00904BB5"/>
    <w:rsid w:val="00916A73"/>
    <w:rsid w:val="009227F6"/>
    <w:rsid w:val="00990826"/>
    <w:rsid w:val="009C50C8"/>
    <w:rsid w:val="009F53FB"/>
    <w:rsid w:val="009F697F"/>
    <w:rsid w:val="00A04D1E"/>
    <w:rsid w:val="00A2325F"/>
    <w:rsid w:val="00A31858"/>
    <w:rsid w:val="00A558A4"/>
    <w:rsid w:val="00A55DB9"/>
    <w:rsid w:val="00A77D4A"/>
    <w:rsid w:val="00AC7E86"/>
    <w:rsid w:val="00AD6D1B"/>
    <w:rsid w:val="00AF786C"/>
    <w:rsid w:val="00B148FB"/>
    <w:rsid w:val="00B574E5"/>
    <w:rsid w:val="00B8245D"/>
    <w:rsid w:val="00B879C2"/>
    <w:rsid w:val="00B92B97"/>
    <w:rsid w:val="00B9631C"/>
    <w:rsid w:val="00BA392F"/>
    <w:rsid w:val="00BB4491"/>
    <w:rsid w:val="00C10DB5"/>
    <w:rsid w:val="00C6781E"/>
    <w:rsid w:val="00C73DC0"/>
    <w:rsid w:val="00C82593"/>
    <w:rsid w:val="00C848D1"/>
    <w:rsid w:val="00D3104A"/>
    <w:rsid w:val="00D7564C"/>
    <w:rsid w:val="00D83336"/>
    <w:rsid w:val="00D8748B"/>
    <w:rsid w:val="00DC314B"/>
    <w:rsid w:val="00E06CAC"/>
    <w:rsid w:val="00E0713D"/>
    <w:rsid w:val="00E12848"/>
    <w:rsid w:val="00E521DA"/>
    <w:rsid w:val="00E5435B"/>
    <w:rsid w:val="00E83C9E"/>
    <w:rsid w:val="00E83E76"/>
    <w:rsid w:val="00EB3029"/>
    <w:rsid w:val="00EC62C0"/>
    <w:rsid w:val="00F01AC6"/>
    <w:rsid w:val="00F2437E"/>
    <w:rsid w:val="00F32787"/>
    <w:rsid w:val="00F51922"/>
    <w:rsid w:val="00F97756"/>
    <w:rsid w:val="00FA0FBF"/>
    <w:rsid w:val="00FC460E"/>
    <w:rsid w:val="00FF6ACE"/>
    <w:rsid w:val="1B9A6BD6"/>
    <w:rsid w:val="24373361"/>
    <w:rsid w:val="372A1276"/>
    <w:rsid w:val="432C081B"/>
    <w:rsid w:val="62D232B7"/>
    <w:rsid w:val="6E4C6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8FC23E-C1C6-485C-8856-FEB9032F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Balloon Text"/>
    <w:basedOn w:val="a"/>
    <w:semiHidden/>
    <w:qFormat/>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spacing w:after="300"/>
      <w:jc w:val="left"/>
    </w:pPr>
    <w:rPr>
      <w:color w:val="585858"/>
      <w:kern w:val="0"/>
      <w:sz w:val="19"/>
      <w:szCs w:val="19"/>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style>
  <w:style w:type="character" w:styleId="aa">
    <w:name w:val="Hyperlink"/>
    <w:rPr>
      <w:color w:val="0000FF"/>
      <w:u w:val="single"/>
    </w:rPr>
  </w:style>
  <w:style w:type="character" w:styleId="ab">
    <w:name w:val="annotation reference"/>
    <w:semiHidden/>
    <w:rPr>
      <w:sz w:val="21"/>
      <w:szCs w:val="21"/>
    </w:rPr>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character" w:customStyle="1" w:styleId="Char0">
    <w:name w:val="页眉 Char"/>
    <w:link w:val="a6"/>
    <w:rPr>
      <w:kern w:val="2"/>
      <w:sz w:val="18"/>
      <w:szCs w:val="18"/>
    </w:rPr>
  </w:style>
  <w:style w:type="character" w:customStyle="1" w:styleId="Char">
    <w:name w:val="文档结构图 Char"/>
    <w:link w:val="a3"/>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435</Words>
  <Characters>2483</Characters>
  <Application>Microsoft Office Word</Application>
  <DocSecurity>0</DocSecurity>
  <Lines>20</Lines>
  <Paragraphs>5</Paragraphs>
  <ScaleCrop>false</ScaleCrop>
  <Company>cddx</Company>
  <LinksUpToDate>false</LinksUpToDate>
  <CharactersWithSpaces>2913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关于确定2007年“专升本”专业课或专业基础课考试课程并制定考试大纲的通知</dc:title>
  <dc:creator>jyk</dc:creator>
  <cp:lastModifiedBy>Administrator</cp:lastModifiedBy>
  <cp:revision>10</cp:revision>
  <cp:lastPrinted>2007-04-25T07:20:00Z</cp:lastPrinted>
  <dcterms:created xsi:type="dcterms:W3CDTF">2018-05-03T06:38:00Z</dcterms:created>
  <dcterms:modified xsi:type="dcterms:W3CDTF">2020-06-05T04:08:00Z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